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A572" w14:textId="77777777" w:rsidR="00AA660E" w:rsidRPr="00AA660E" w:rsidRDefault="00AA660E" w:rsidP="00AA660E">
      <w:r w:rsidRPr="00AA660E">
        <w:t>Here is a summary of the Parks and Recreation Advisory Commission (RAC) meeting notes from March 20, 2025:</w:t>
      </w:r>
    </w:p>
    <w:p w14:paraId="00E1FC5B" w14:textId="4779D6DC" w:rsidR="00AA660E" w:rsidRPr="00AA660E" w:rsidRDefault="00AA660E" w:rsidP="00AA660E">
      <w:pPr>
        <w:rPr>
          <w:b/>
          <w:bCs/>
          <w:u w:val="single"/>
        </w:rPr>
      </w:pPr>
      <w:r w:rsidRPr="00AA660E">
        <w:rPr>
          <w:b/>
          <w:bCs/>
          <w:u w:val="single"/>
        </w:rPr>
        <w:t>Introduction</w:t>
      </w:r>
    </w:p>
    <w:p w14:paraId="789ADEC9" w14:textId="77777777" w:rsidR="00AA660E" w:rsidRPr="00AA660E" w:rsidRDefault="00AA660E" w:rsidP="00AA660E">
      <w:pPr>
        <w:spacing w:after="0"/>
        <w:ind w:left="360"/>
      </w:pPr>
      <w:r w:rsidRPr="00AA660E">
        <w:rPr>
          <w:b/>
          <w:bCs/>
        </w:rPr>
        <w:t>Larry Profit</w:t>
      </w:r>
      <w:r w:rsidRPr="00AA660E">
        <w:t>: Long-time member (10-15+ years), lives in the middle of the county, involved in community with family ties.</w:t>
      </w:r>
    </w:p>
    <w:p w14:paraId="6861B9E8" w14:textId="77777777" w:rsidR="00AA660E" w:rsidRPr="00AA660E" w:rsidRDefault="00AA660E" w:rsidP="00AA660E">
      <w:pPr>
        <w:spacing w:after="0"/>
        <w:ind w:left="360"/>
      </w:pPr>
      <w:r w:rsidRPr="00AA660E">
        <w:rPr>
          <w:b/>
          <w:bCs/>
        </w:rPr>
        <w:t>Brandy Sims</w:t>
      </w:r>
      <w:r w:rsidRPr="00AA660E">
        <w:t>: 2 years on RAC, eastern county representative.</w:t>
      </w:r>
    </w:p>
    <w:p w14:paraId="0825EC73" w14:textId="77777777" w:rsidR="00AA660E" w:rsidRPr="00AA660E" w:rsidRDefault="00AA660E" w:rsidP="00AA660E">
      <w:pPr>
        <w:spacing w:after="0"/>
        <w:ind w:left="360"/>
      </w:pPr>
      <w:r w:rsidRPr="00AA660E">
        <w:rPr>
          <w:b/>
          <w:bCs/>
        </w:rPr>
        <w:t>Tom Cocke</w:t>
      </w:r>
      <w:r w:rsidRPr="00AA660E">
        <w:t>: Parks and Recreation Director, in role for over a year, lives near Larry.</w:t>
      </w:r>
    </w:p>
    <w:p w14:paraId="31ECB239" w14:textId="2FB70E5B" w:rsidR="00AA660E" w:rsidRPr="00AA660E" w:rsidRDefault="00AA660E" w:rsidP="00AA660E">
      <w:pPr>
        <w:spacing w:after="0"/>
        <w:ind w:left="360"/>
      </w:pPr>
      <w:r w:rsidRPr="00AA660E">
        <w:rPr>
          <w:b/>
          <w:bCs/>
        </w:rPr>
        <w:t>Angelia Miller</w:t>
      </w:r>
      <w:r w:rsidRPr="00AA660E">
        <w:t>: Assistant Director, 6 years in August, also in Larry’s area.</w:t>
      </w:r>
    </w:p>
    <w:p w14:paraId="607E0242" w14:textId="77777777" w:rsidR="00AA660E" w:rsidRPr="00AA660E" w:rsidRDefault="00AA660E" w:rsidP="00AA660E">
      <w:pPr>
        <w:spacing w:after="0"/>
        <w:ind w:left="360"/>
      </w:pPr>
      <w:r w:rsidRPr="00AA660E">
        <w:rPr>
          <w:b/>
          <w:bCs/>
        </w:rPr>
        <w:t>Carrie Monger</w:t>
      </w:r>
      <w:r w:rsidRPr="00AA660E">
        <w:t>: 2 years on RAC, lives near the prison.</w:t>
      </w:r>
    </w:p>
    <w:p w14:paraId="5D2977BD" w14:textId="77777777" w:rsidR="00AA660E" w:rsidRPr="00AA660E" w:rsidRDefault="00AA660E" w:rsidP="00AA660E">
      <w:pPr>
        <w:spacing w:after="0"/>
        <w:ind w:left="360"/>
      </w:pPr>
      <w:r w:rsidRPr="00AA660E">
        <w:rPr>
          <w:b/>
          <w:bCs/>
        </w:rPr>
        <w:t>Betsy Wright</w:t>
      </w:r>
      <w:r w:rsidRPr="00AA660E">
        <w:t>: Western county representative, on RAC for a while.</w:t>
      </w:r>
    </w:p>
    <w:p w14:paraId="1AE37EBB" w14:textId="77777777" w:rsidR="00AA660E" w:rsidRPr="00AA660E" w:rsidRDefault="00AA660E" w:rsidP="00AA660E">
      <w:pPr>
        <w:spacing w:after="0"/>
        <w:ind w:left="360"/>
      </w:pPr>
      <w:r w:rsidRPr="00AA660E">
        <w:rPr>
          <w:b/>
          <w:bCs/>
        </w:rPr>
        <w:t>Laverne Johnson</w:t>
      </w:r>
      <w:r w:rsidRPr="00AA660E">
        <w:t>: At-large member, from Gum Springs.</w:t>
      </w:r>
    </w:p>
    <w:p w14:paraId="24818315" w14:textId="77777777" w:rsidR="00AA660E" w:rsidRPr="00AA660E" w:rsidRDefault="00AA660E" w:rsidP="00AA660E">
      <w:pPr>
        <w:spacing w:after="0"/>
        <w:ind w:left="360"/>
      </w:pPr>
      <w:r w:rsidRPr="00AA660E">
        <w:rPr>
          <w:b/>
          <w:bCs/>
        </w:rPr>
        <w:t>Joey Crosby</w:t>
      </w:r>
      <w:r w:rsidRPr="00AA660E">
        <w:t>: Campaign manager, brief past residency near prison.</w:t>
      </w:r>
    </w:p>
    <w:p w14:paraId="178E8A7B" w14:textId="77777777" w:rsidR="00AA660E" w:rsidRPr="00AA660E" w:rsidRDefault="00AA660E" w:rsidP="00AA660E">
      <w:pPr>
        <w:spacing w:after="0"/>
        <w:ind w:left="360"/>
      </w:pPr>
      <w:r w:rsidRPr="00AA660E">
        <w:rPr>
          <w:b/>
          <w:bCs/>
        </w:rPr>
        <w:t>Ashton Pylon</w:t>
      </w:r>
      <w:r w:rsidRPr="00AA660E">
        <w:t xml:space="preserve"> and </w:t>
      </w:r>
      <w:r w:rsidRPr="00AA660E">
        <w:rPr>
          <w:b/>
          <w:bCs/>
        </w:rPr>
        <w:t>Hannah Kaufman</w:t>
      </w:r>
      <w:r w:rsidRPr="00AA660E">
        <w:t>: Youth members from James River High School, part of Y Street Leadership Team.</w:t>
      </w:r>
    </w:p>
    <w:p w14:paraId="4C85D400" w14:textId="77777777" w:rsidR="00AA660E" w:rsidRDefault="00AA660E" w:rsidP="00AA660E">
      <w:pPr>
        <w:rPr>
          <w:b/>
          <w:bCs/>
        </w:rPr>
      </w:pPr>
    </w:p>
    <w:p w14:paraId="52635FF5" w14:textId="18D207E6" w:rsidR="00AA660E" w:rsidRPr="00AA660E" w:rsidRDefault="00AA660E" w:rsidP="00AA660E">
      <w:pPr>
        <w:spacing w:after="0"/>
        <w:rPr>
          <w:b/>
          <w:bCs/>
          <w:u w:val="single"/>
        </w:rPr>
      </w:pPr>
      <w:r w:rsidRPr="00AA660E">
        <w:rPr>
          <w:b/>
          <w:bCs/>
          <w:u w:val="single"/>
        </w:rPr>
        <w:t>Y Street Presentation</w:t>
      </w:r>
    </w:p>
    <w:p w14:paraId="49651A96" w14:textId="77777777" w:rsidR="00AA660E" w:rsidRPr="00AA660E" w:rsidRDefault="00AA660E" w:rsidP="00AA660E">
      <w:pPr>
        <w:numPr>
          <w:ilvl w:val="0"/>
          <w:numId w:val="2"/>
        </w:numPr>
        <w:spacing w:after="0"/>
      </w:pPr>
      <w:r w:rsidRPr="00AA660E">
        <w:rPr>
          <w:b/>
          <w:bCs/>
        </w:rPr>
        <w:t>Presenters</w:t>
      </w:r>
      <w:r w:rsidRPr="00AA660E">
        <w:t>: Ashton Pylon and Hannah Kaufman.</w:t>
      </w:r>
    </w:p>
    <w:p w14:paraId="46B9CB80" w14:textId="77777777" w:rsidR="00AA660E" w:rsidRPr="00AA660E" w:rsidRDefault="00AA660E" w:rsidP="00AA660E">
      <w:pPr>
        <w:numPr>
          <w:ilvl w:val="0"/>
          <w:numId w:val="2"/>
        </w:numPr>
        <w:spacing w:after="0"/>
      </w:pPr>
      <w:r w:rsidRPr="00AA660E">
        <w:rPr>
          <w:b/>
          <w:bCs/>
        </w:rPr>
        <w:t>Y Street Overview</w:t>
      </w:r>
      <w:r w:rsidRPr="00AA660E">
        <w:t>: Funded by Virginia Foundation for Healthy Youth since 2004, focuses on tobacco and obesity issues, partners with 90+ high schools for policy change.</w:t>
      </w:r>
    </w:p>
    <w:p w14:paraId="60C0D3A0" w14:textId="77777777" w:rsidR="00AA660E" w:rsidRPr="00AA660E" w:rsidRDefault="00AA660E" w:rsidP="00AA660E">
      <w:pPr>
        <w:numPr>
          <w:ilvl w:val="0"/>
          <w:numId w:val="2"/>
        </w:numPr>
        <w:spacing w:after="0"/>
      </w:pPr>
      <w:r w:rsidRPr="00AA660E">
        <w:rPr>
          <w:b/>
          <w:bCs/>
        </w:rPr>
        <w:t>Share the Air Campaign</w:t>
      </w:r>
      <w:r w:rsidRPr="00AA660E">
        <w:t xml:space="preserve">: Advocates for 100% tobacco and e-cigarette-free outdoor areas (parks, playgrounds). Highlights include: </w:t>
      </w:r>
    </w:p>
    <w:p w14:paraId="60839111" w14:textId="77777777" w:rsidR="00AA660E" w:rsidRPr="00AA660E" w:rsidRDefault="00AA660E" w:rsidP="00AA660E">
      <w:pPr>
        <w:numPr>
          <w:ilvl w:val="1"/>
          <w:numId w:val="2"/>
        </w:numPr>
        <w:spacing w:after="0"/>
      </w:pPr>
      <w:r w:rsidRPr="00AA660E">
        <w:t>Secondhand smoke dangers.</w:t>
      </w:r>
    </w:p>
    <w:p w14:paraId="32612141" w14:textId="77777777" w:rsidR="00AA660E" w:rsidRPr="00AA660E" w:rsidRDefault="00AA660E" w:rsidP="00AA660E">
      <w:pPr>
        <w:numPr>
          <w:ilvl w:val="1"/>
          <w:numId w:val="2"/>
        </w:numPr>
        <w:spacing w:after="0"/>
      </w:pPr>
      <w:r w:rsidRPr="00AA660E">
        <w:t>Tobacco litter (40% of U.S. litter).</w:t>
      </w:r>
    </w:p>
    <w:p w14:paraId="5345798D" w14:textId="77777777" w:rsidR="00AA660E" w:rsidRPr="00AA660E" w:rsidRDefault="00AA660E" w:rsidP="00AA660E">
      <w:pPr>
        <w:numPr>
          <w:ilvl w:val="1"/>
          <w:numId w:val="2"/>
        </w:numPr>
        <w:spacing w:after="0"/>
      </w:pPr>
      <w:r w:rsidRPr="00AA660E">
        <w:t>Health risks to humans, pets, and environment; wildfire risks (e.g., Fairfax County 2020, $48M damage).</w:t>
      </w:r>
    </w:p>
    <w:p w14:paraId="2B55063E" w14:textId="77777777" w:rsidR="00AA660E" w:rsidRDefault="00AA660E" w:rsidP="00AA660E">
      <w:pPr>
        <w:numPr>
          <w:ilvl w:val="0"/>
          <w:numId w:val="2"/>
        </w:numPr>
        <w:spacing w:after="0"/>
      </w:pPr>
      <w:r w:rsidRPr="00AA660E">
        <w:rPr>
          <w:b/>
          <w:bCs/>
        </w:rPr>
        <w:t>Policy Proposal</w:t>
      </w:r>
      <w:r w:rsidRPr="00AA660E">
        <w:t>: Voluntary comprehensive policy (due to Virginia’s Dillon Rule) encouraging no tobacco/e-cigarette use in outdoor recreational areas, with signage and staff notification.</w:t>
      </w:r>
    </w:p>
    <w:p w14:paraId="40B7A95C" w14:textId="77777777" w:rsidR="00AA660E" w:rsidRPr="00AA660E" w:rsidRDefault="00AA660E" w:rsidP="00AA660E">
      <w:pPr>
        <w:spacing w:after="0"/>
        <w:ind w:left="720"/>
      </w:pPr>
    </w:p>
    <w:p w14:paraId="77DD4133" w14:textId="77777777" w:rsidR="00AA660E" w:rsidRPr="00AA660E" w:rsidRDefault="00AA660E" w:rsidP="00AA660E">
      <w:pPr>
        <w:numPr>
          <w:ilvl w:val="0"/>
          <w:numId w:val="2"/>
        </w:numPr>
        <w:spacing w:after="0"/>
      </w:pPr>
      <w:r w:rsidRPr="00AA660E">
        <w:rPr>
          <w:b/>
          <w:bCs/>
        </w:rPr>
        <w:t>Support Data</w:t>
      </w:r>
      <w:r w:rsidRPr="00AA660E">
        <w:t xml:space="preserve">: </w:t>
      </w:r>
    </w:p>
    <w:p w14:paraId="7E1B4912" w14:textId="77777777" w:rsidR="00AA660E" w:rsidRPr="00AA660E" w:rsidRDefault="00AA660E" w:rsidP="00AA660E">
      <w:pPr>
        <w:numPr>
          <w:ilvl w:val="1"/>
          <w:numId w:val="2"/>
        </w:numPr>
        <w:spacing w:after="0"/>
      </w:pPr>
      <w:r w:rsidRPr="00AA660E">
        <w:t>17,000+ surveys: 95% see tobacco as toxic litter, 81% say it impacts outdoor experience negatively, 93% favor tobacco-free policies.</w:t>
      </w:r>
    </w:p>
    <w:p w14:paraId="77CF2801" w14:textId="77777777" w:rsidR="00AA660E" w:rsidRPr="00AA660E" w:rsidRDefault="00AA660E" w:rsidP="00AA660E">
      <w:pPr>
        <w:numPr>
          <w:ilvl w:val="1"/>
          <w:numId w:val="2"/>
        </w:numPr>
        <w:spacing w:after="0"/>
      </w:pPr>
      <w:r w:rsidRPr="00AA660E">
        <w:t>7,000+ support messages; 2M+ Virginians protected by such policies.</w:t>
      </w:r>
    </w:p>
    <w:p w14:paraId="613EA0ED" w14:textId="77777777" w:rsidR="00AA660E" w:rsidRPr="00AA660E" w:rsidRDefault="00AA660E" w:rsidP="00AA660E">
      <w:pPr>
        <w:numPr>
          <w:ilvl w:val="0"/>
          <w:numId w:val="2"/>
        </w:numPr>
        <w:spacing w:after="0"/>
      </w:pPr>
      <w:r w:rsidRPr="00AA660E">
        <w:rPr>
          <w:b/>
          <w:bCs/>
        </w:rPr>
        <w:t>Nearby Adopters</w:t>
      </w:r>
      <w:r w:rsidRPr="00AA660E">
        <w:t>: Fluvanna, Powhatan, Ashland.</w:t>
      </w:r>
    </w:p>
    <w:p w14:paraId="3AB099F6" w14:textId="77777777" w:rsidR="00AA660E" w:rsidRPr="00AA660E" w:rsidRDefault="00AA660E" w:rsidP="00AA660E">
      <w:pPr>
        <w:numPr>
          <w:ilvl w:val="0"/>
          <w:numId w:val="2"/>
        </w:numPr>
        <w:spacing w:after="0"/>
      </w:pPr>
      <w:r w:rsidRPr="00AA660E">
        <w:rPr>
          <w:b/>
          <w:bCs/>
        </w:rPr>
        <w:lastRenderedPageBreak/>
        <w:t>Call to Action</w:t>
      </w:r>
      <w:r w:rsidRPr="00AA660E">
        <w:t>: RAC vocal support to push policy up the chain (not direct sign-off), free signage and toolkit offered.</w:t>
      </w:r>
    </w:p>
    <w:p w14:paraId="240F417E" w14:textId="77777777" w:rsidR="00AA660E" w:rsidRPr="00AA660E" w:rsidRDefault="00AA660E" w:rsidP="00AA660E">
      <w:pPr>
        <w:numPr>
          <w:ilvl w:val="0"/>
          <w:numId w:val="2"/>
        </w:numPr>
        <w:spacing w:after="0"/>
      </w:pPr>
      <w:r w:rsidRPr="00AA660E">
        <w:rPr>
          <w:b/>
          <w:bCs/>
        </w:rPr>
        <w:t>Funding</w:t>
      </w:r>
      <w:r w:rsidRPr="00AA660E">
        <w:t>: Virginia Foundation via Senator Kilgore, no cost to county.</w:t>
      </w:r>
    </w:p>
    <w:p w14:paraId="7850516B" w14:textId="77777777" w:rsidR="00AA660E" w:rsidRPr="00AA660E" w:rsidRDefault="00AA660E" w:rsidP="00AA660E">
      <w:pPr>
        <w:spacing w:after="0"/>
        <w:rPr>
          <w:b/>
          <w:bCs/>
        </w:rPr>
      </w:pPr>
      <w:r w:rsidRPr="00AA660E">
        <w:rPr>
          <w:b/>
          <w:bCs/>
        </w:rPr>
        <w:t>RAC Discussion on Y Street Proposal</w:t>
      </w:r>
    </w:p>
    <w:p w14:paraId="3C505D1F" w14:textId="77777777" w:rsidR="00AA660E" w:rsidRPr="00AA660E" w:rsidRDefault="00AA660E" w:rsidP="00AA660E">
      <w:pPr>
        <w:numPr>
          <w:ilvl w:val="0"/>
          <w:numId w:val="3"/>
        </w:numPr>
        <w:spacing w:after="0"/>
      </w:pPr>
      <w:r w:rsidRPr="00AA660E">
        <w:rPr>
          <w:b/>
          <w:bCs/>
        </w:rPr>
        <w:t>Support</w:t>
      </w:r>
      <w:r w:rsidRPr="00AA660E">
        <w:t>: Larry and others expressed personal support, impressed by youth presentation skills.</w:t>
      </w:r>
    </w:p>
    <w:p w14:paraId="721153C9" w14:textId="77777777" w:rsidR="00AA660E" w:rsidRPr="00AA660E" w:rsidRDefault="00AA660E" w:rsidP="00AA660E">
      <w:pPr>
        <w:numPr>
          <w:ilvl w:val="0"/>
          <w:numId w:val="3"/>
        </w:numPr>
        <w:spacing w:after="0"/>
      </w:pPr>
      <w:r w:rsidRPr="00AA660E">
        <w:rPr>
          <w:b/>
          <w:bCs/>
        </w:rPr>
        <w:t>Next Steps</w:t>
      </w:r>
      <w:r w:rsidRPr="00AA660E">
        <w:t>: Tom Cocke to contact neighboring counties (e.g., Powhatan) for implementation insights, clarify legal navigation, and assess community response. Policy seen as an encouragement, not enforceable law.</w:t>
      </w:r>
    </w:p>
    <w:p w14:paraId="3FE2A90E" w14:textId="77777777" w:rsidR="00AA660E" w:rsidRDefault="00AA660E" w:rsidP="00AA660E">
      <w:pPr>
        <w:spacing w:after="0"/>
        <w:rPr>
          <w:b/>
          <w:bCs/>
        </w:rPr>
      </w:pPr>
    </w:p>
    <w:p w14:paraId="23E85665" w14:textId="2E2E4390" w:rsidR="00AA660E" w:rsidRPr="00AA660E" w:rsidRDefault="00AA660E" w:rsidP="00AA660E">
      <w:pPr>
        <w:spacing w:after="0"/>
        <w:rPr>
          <w:b/>
          <w:bCs/>
          <w:u w:val="single"/>
        </w:rPr>
      </w:pPr>
      <w:r w:rsidRPr="00AA660E">
        <w:rPr>
          <w:b/>
          <w:bCs/>
          <w:u w:val="single"/>
        </w:rPr>
        <w:t>Department Updates</w:t>
      </w:r>
    </w:p>
    <w:p w14:paraId="23471F7C" w14:textId="77777777" w:rsidR="00AA660E" w:rsidRPr="00AA660E" w:rsidRDefault="00AA660E" w:rsidP="00AA660E">
      <w:pPr>
        <w:spacing w:after="0"/>
      </w:pPr>
      <w:r w:rsidRPr="00AA660E">
        <w:t>Tom Cocke provided a comprehensive update on Parks and Recreation operations, finances, and upcoming activities:</w:t>
      </w:r>
    </w:p>
    <w:p w14:paraId="7A8F93C3" w14:textId="77777777" w:rsidR="00AA660E" w:rsidRPr="00AA660E" w:rsidRDefault="00AA660E" w:rsidP="00AA660E">
      <w:pPr>
        <w:numPr>
          <w:ilvl w:val="0"/>
          <w:numId w:val="4"/>
        </w:numPr>
        <w:spacing w:after="0"/>
      </w:pPr>
      <w:r w:rsidRPr="00AA660E">
        <w:rPr>
          <w:b/>
          <w:bCs/>
        </w:rPr>
        <w:t>Budget (FY25)</w:t>
      </w:r>
      <w:r w:rsidRPr="00AA660E">
        <w:t xml:space="preserve">: </w:t>
      </w:r>
    </w:p>
    <w:p w14:paraId="7124971F" w14:textId="77777777" w:rsidR="00AA660E" w:rsidRPr="00AA660E" w:rsidRDefault="00AA660E" w:rsidP="00AA660E">
      <w:pPr>
        <w:numPr>
          <w:ilvl w:val="1"/>
          <w:numId w:val="4"/>
        </w:numPr>
        <w:spacing w:after="0"/>
      </w:pPr>
      <w:r w:rsidRPr="00AA660E">
        <w:t>Currently 25-35% spent, conservatively estimated as winter charges (e.g., snow removal) are pending. The department is “really healthy” overall.</w:t>
      </w:r>
    </w:p>
    <w:p w14:paraId="23C6870F" w14:textId="77777777" w:rsidR="00AA660E" w:rsidRPr="00AA660E" w:rsidRDefault="00AA660E" w:rsidP="00AA660E">
      <w:pPr>
        <w:numPr>
          <w:ilvl w:val="1"/>
          <w:numId w:val="4"/>
        </w:numPr>
        <w:spacing w:after="0"/>
      </w:pPr>
      <w:r w:rsidRPr="00AA660E">
        <w:t xml:space="preserve">A concern was the contracted line item (shared with schools for lawn care and snow removal), heavily </w:t>
      </w:r>
      <w:proofErr w:type="spellStart"/>
      <w:r w:rsidRPr="00AA660E">
        <w:t>tapped</w:t>
      </w:r>
      <w:proofErr w:type="spellEnd"/>
      <w:r w:rsidRPr="00AA660E">
        <w:t xml:space="preserve"> due to a rough snow season. Tom hopes a Memorandum of Understanding (MOU) with schools will separate these costs, allowing each entity to manage its own landscaping budget. The broader MOU also aims to clarify resource-sharing (e.g., athletic facilities, IT services).</w:t>
      </w:r>
    </w:p>
    <w:p w14:paraId="12381B9A" w14:textId="77777777" w:rsidR="00AA660E" w:rsidRPr="00AA660E" w:rsidRDefault="00AA660E" w:rsidP="00AA660E">
      <w:pPr>
        <w:numPr>
          <w:ilvl w:val="0"/>
          <w:numId w:val="4"/>
        </w:numPr>
        <w:spacing w:after="0"/>
      </w:pPr>
      <w:r w:rsidRPr="00AA660E">
        <w:rPr>
          <w:b/>
          <w:bCs/>
        </w:rPr>
        <w:t>Facilities</w:t>
      </w:r>
      <w:r w:rsidRPr="00AA660E">
        <w:t xml:space="preserve">: </w:t>
      </w:r>
    </w:p>
    <w:p w14:paraId="0D878B8F" w14:textId="77777777" w:rsidR="00AA660E" w:rsidRPr="00AA660E" w:rsidRDefault="00AA660E" w:rsidP="00AA660E">
      <w:pPr>
        <w:numPr>
          <w:ilvl w:val="1"/>
          <w:numId w:val="4"/>
        </w:numPr>
        <w:spacing w:after="0"/>
      </w:pPr>
      <w:r w:rsidRPr="00AA660E">
        <w:rPr>
          <w:b/>
          <w:bCs/>
        </w:rPr>
        <w:t>Gym Closures</w:t>
      </w:r>
      <w:r w:rsidRPr="00AA660E">
        <w:t xml:space="preserve">: Central High School gym (first week of April) and Sports Complex gym (last week of March to first week of April) will close for floor refinishing ($5,000 total cost). Last done five years ago, it’s ideally an annual task, but biennial is common in recreation. Scheduled during spring break to avoid summer camp disruptions, with </w:t>
      </w:r>
      <w:proofErr w:type="gramStart"/>
      <w:r w:rsidRPr="00AA660E">
        <w:t>future plans</w:t>
      </w:r>
      <w:proofErr w:type="gramEnd"/>
      <w:r w:rsidRPr="00AA660E">
        <w:t xml:space="preserve"> for winter timing to preserve emergency shelter availability.</w:t>
      </w:r>
    </w:p>
    <w:p w14:paraId="2401B1A9" w14:textId="77777777" w:rsidR="00AA660E" w:rsidRPr="00AA660E" w:rsidRDefault="00AA660E" w:rsidP="00AA660E">
      <w:pPr>
        <w:numPr>
          <w:ilvl w:val="1"/>
          <w:numId w:val="4"/>
        </w:numPr>
        <w:spacing w:after="0"/>
      </w:pPr>
      <w:r w:rsidRPr="00AA660E">
        <w:rPr>
          <w:b/>
          <w:bCs/>
        </w:rPr>
        <w:t>Tucker Park</w:t>
      </w:r>
      <w:r w:rsidRPr="00AA660E">
        <w:t>: Post-flood cleanup completed, with the dog park hardest hit but now restored.</w:t>
      </w:r>
    </w:p>
    <w:p w14:paraId="70096986" w14:textId="77777777" w:rsidR="00AA660E" w:rsidRPr="00AA660E" w:rsidRDefault="00AA660E" w:rsidP="00AA660E">
      <w:pPr>
        <w:numPr>
          <w:ilvl w:val="1"/>
          <w:numId w:val="4"/>
        </w:numPr>
        <w:spacing w:after="0"/>
      </w:pPr>
      <w:r w:rsidRPr="00AA660E">
        <w:rPr>
          <w:b/>
          <w:bCs/>
        </w:rPr>
        <w:t>Hidden Rock Park</w:t>
      </w:r>
      <w:r w:rsidRPr="00AA660E">
        <w:t>: GY Softball donated turf for a batting cage (previously concrete), with Parks and Rec covering installation—a cost-effective partnership.</w:t>
      </w:r>
    </w:p>
    <w:p w14:paraId="34221E4F" w14:textId="77777777" w:rsidR="00AA660E" w:rsidRPr="00AA660E" w:rsidRDefault="00AA660E" w:rsidP="00AA660E">
      <w:pPr>
        <w:numPr>
          <w:ilvl w:val="0"/>
          <w:numId w:val="4"/>
        </w:numPr>
        <w:spacing w:after="0"/>
      </w:pPr>
      <w:r w:rsidRPr="00AA660E">
        <w:rPr>
          <w:b/>
          <w:bCs/>
        </w:rPr>
        <w:t>Events</w:t>
      </w:r>
      <w:r w:rsidRPr="00AA660E">
        <w:t xml:space="preserve">: </w:t>
      </w:r>
    </w:p>
    <w:p w14:paraId="1BF19471" w14:textId="77777777" w:rsidR="00AA660E" w:rsidRPr="00AA660E" w:rsidRDefault="00AA660E" w:rsidP="00AA660E">
      <w:pPr>
        <w:numPr>
          <w:ilvl w:val="1"/>
          <w:numId w:val="4"/>
        </w:numPr>
        <w:spacing w:after="0"/>
      </w:pPr>
      <w:r w:rsidRPr="00AA660E">
        <w:rPr>
          <w:b/>
          <w:bCs/>
        </w:rPr>
        <w:t>Extreme Egg Hunt</w:t>
      </w:r>
      <w:r w:rsidRPr="00AA660E">
        <w:t>: A new event at Edinburgh Park, using 2,000 discounted post-Easter eggs, split by age groups.</w:t>
      </w:r>
    </w:p>
    <w:p w14:paraId="1DD8816E" w14:textId="77777777" w:rsidR="00AA660E" w:rsidRPr="00AA660E" w:rsidRDefault="00AA660E" w:rsidP="00AA660E">
      <w:pPr>
        <w:numPr>
          <w:ilvl w:val="1"/>
          <w:numId w:val="4"/>
        </w:numPr>
        <w:spacing w:after="0"/>
      </w:pPr>
      <w:r w:rsidRPr="00AA660E">
        <w:rPr>
          <w:b/>
          <w:bCs/>
        </w:rPr>
        <w:lastRenderedPageBreak/>
        <w:t>Bluegrass BBQ and Ag Fair</w:t>
      </w:r>
      <w:r w:rsidRPr="00AA660E">
        <w:t>: Collaboration with the Chamber of Commerce to combine efforts, enhancing both events with shared resources.</w:t>
      </w:r>
    </w:p>
    <w:p w14:paraId="15EA0C4A" w14:textId="77777777" w:rsidR="00AA660E" w:rsidRPr="00AA660E" w:rsidRDefault="00AA660E" w:rsidP="00AA660E">
      <w:pPr>
        <w:numPr>
          <w:ilvl w:val="0"/>
          <w:numId w:val="4"/>
        </w:numPr>
        <w:spacing w:after="0"/>
      </w:pPr>
      <w:r w:rsidRPr="00AA660E">
        <w:rPr>
          <w:b/>
          <w:bCs/>
        </w:rPr>
        <w:t>Programs</w:t>
      </w:r>
      <w:r w:rsidRPr="00AA660E">
        <w:t xml:space="preserve">: </w:t>
      </w:r>
    </w:p>
    <w:p w14:paraId="4EE6369E" w14:textId="77777777" w:rsidR="00AA660E" w:rsidRPr="00AA660E" w:rsidRDefault="00AA660E" w:rsidP="00AA660E">
      <w:pPr>
        <w:numPr>
          <w:ilvl w:val="1"/>
          <w:numId w:val="4"/>
        </w:numPr>
        <w:spacing w:after="0"/>
      </w:pPr>
      <w:r w:rsidRPr="00AA660E">
        <w:rPr>
          <w:b/>
          <w:bCs/>
        </w:rPr>
        <w:t>Youth Basketball</w:t>
      </w:r>
      <w:r w:rsidRPr="00AA660E">
        <w:t>: Concluded successfully, with championships at the high school (thanks to school cooperation).</w:t>
      </w:r>
    </w:p>
    <w:p w14:paraId="70CA2D07" w14:textId="77777777" w:rsidR="00AA660E" w:rsidRPr="00AA660E" w:rsidRDefault="00AA660E" w:rsidP="00AA660E">
      <w:pPr>
        <w:numPr>
          <w:ilvl w:val="1"/>
          <w:numId w:val="4"/>
        </w:numPr>
        <w:spacing w:after="0"/>
      </w:pPr>
      <w:r w:rsidRPr="00AA660E">
        <w:rPr>
          <w:b/>
          <w:bCs/>
        </w:rPr>
        <w:t>Concession Trailer</w:t>
      </w:r>
      <w:r w:rsidRPr="00AA660E">
        <w:t>: Delivery expected first or second week of April, with a docking station (electricity, plumbing) in progress for football season readiness.</w:t>
      </w:r>
    </w:p>
    <w:p w14:paraId="172E5963" w14:textId="77777777" w:rsidR="00AA660E" w:rsidRPr="00AA660E" w:rsidRDefault="00AA660E" w:rsidP="00AA660E">
      <w:pPr>
        <w:numPr>
          <w:ilvl w:val="1"/>
          <w:numId w:val="4"/>
        </w:numPr>
        <w:spacing w:after="0"/>
      </w:pPr>
      <w:r w:rsidRPr="00AA660E">
        <w:rPr>
          <w:b/>
          <w:bCs/>
        </w:rPr>
        <w:t>Summer Camp</w:t>
      </w:r>
      <w:r w:rsidRPr="00AA660E">
        <w:t>: Registration progressing well.</w:t>
      </w:r>
    </w:p>
    <w:p w14:paraId="738E986F" w14:textId="77777777" w:rsidR="00AA660E" w:rsidRPr="00AA660E" w:rsidRDefault="00AA660E" w:rsidP="00AA660E">
      <w:pPr>
        <w:numPr>
          <w:ilvl w:val="0"/>
          <w:numId w:val="5"/>
        </w:numPr>
        <w:spacing w:after="0"/>
      </w:pPr>
      <w:r w:rsidRPr="00AA660E">
        <w:rPr>
          <w:b/>
          <w:bCs/>
        </w:rPr>
        <w:t>Forestry Sustainability Fund</w:t>
      </w:r>
      <w:r w:rsidRPr="00AA660E">
        <w:t xml:space="preserve">: Received $98,000 for outdoor recreation and conservation projects (e.g., disc golf, trails, invasive species removal). RAC members were encouraged to submit ideas </w:t>
      </w:r>
      <w:proofErr w:type="gramStart"/>
      <w:r w:rsidRPr="00AA660E">
        <w:t>by</w:t>
      </w:r>
      <w:proofErr w:type="gramEnd"/>
      <w:r w:rsidRPr="00AA660E">
        <w:t xml:space="preserve"> the next meeting, as funding isn’t guaranteed annually and could be reallocated if unspent.</w:t>
      </w:r>
    </w:p>
    <w:p w14:paraId="4557909E" w14:textId="4CBC8AB7" w:rsidR="00AA660E" w:rsidRPr="00AA660E" w:rsidRDefault="00AA660E" w:rsidP="00AA660E">
      <w:pPr>
        <w:numPr>
          <w:ilvl w:val="0"/>
          <w:numId w:val="5"/>
        </w:numPr>
        <w:spacing w:after="0"/>
      </w:pPr>
      <w:r>
        <w:rPr>
          <w:b/>
          <w:bCs/>
        </w:rPr>
        <w:t xml:space="preserve">Master Plan </w:t>
      </w:r>
      <w:r w:rsidRPr="00AA660E">
        <w:rPr>
          <w:b/>
          <w:bCs/>
        </w:rPr>
        <w:t>Timeline</w:t>
      </w:r>
      <w:r w:rsidRPr="00AA660E">
        <w:t xml:space="preserve">: </w:t>
      </w:r>
    </w:p>
    <w:p w14:paraId="4B53E1F4" w14:textId="77777777" w:rsidR="00AA660E" w:rsidRPr="00AA660E" w:rsidRDefault="00AA660E" w:rsidP="00AA660E">
      <w:pPr>
        <w:numPr>
          <w:ilvl w:val="1"/>
          <w:numId w:val="5"/>
        </w:numPr>
        <w:spacing w:after="0"/>
      </w:pPr>
      <w:r w:rsidRPr="00AA660E">
        <w:t>Next week: Facility evaluation by consultants (all parks, indoor spaces, and unrenovated areas like the old elementary school).</w:t>
      </w:r>
    </w:p>
    <w:p w14:paraId="6C101E56" w14:textId="77777777" w:rsidR="00AA660E" w:rsidRPr="00AA660E" w:rsidRDefault="00AA660E" w:rsidP="00AA660E">
      <w:pPr>
        <w:numPr>
          <w:ilvl w:val="1"/>
          <w:numId w:val="5"/>
        </w:numPr>
        <w:spacing w:after="0"/>
      </w:pPr>
      <w:r w:rsidRPr="00AA660E">
        <w:t>July 14-15: In-person meeting to share facility findings, survey results (if enough responses), level of service analysis, and benchmarking against five comparable counties.</w:t>
      </w:r>
    </w:p>
    <w:p w14:paraId="4168BB22" w14:textId="77777777" w:rsidR="00AA660E" w:rsidRDefault="00AA660E" w:rsidP="00AA660E">
      <w:pPr>
        <w:numPr>
          <w:ilvl w:val="1"/>
          <w:numId w:val="5"/>
        </w:numPr>
        <w:spacing w:after="0"/>
      </w:pPr>
      <w:r w:rsidRPr="00AA660E">
        <w:t>Another community event planned for July to present findings publicly.</w:t>
      </w:r>
    </w:p>
    <w:p w14:paraId="4D58E044" w14:textId="3E084748" w:rsidR="00AA660E" w:rsidRPr="00AA660E" w:rsidRDefault="00AA660E" w:rsidP="00AA660E">
      <w:pPr>
        <w:numPr>
          <w:ilvl w:val="1"/>
          <w:numId w:val="5"/>
        </w:numPr>
        <w:spacing w:after="0"/>
      </w:pPr>
      <w:r w:rsidRPr="00AA660E">
        <w:rPr>
          <w:b/>
          <w:bCs/>
        </w:rPr>
        <w:t>Survey</w:t>
      </w:r>
      <w:r w:rsidRPr="00AA660E">
        <w:t>: Nearing finalization, to be mailed out in about two weeks via bulk mail. A key question will gauge support for increasing Parks and Rec funding (currently 1 cent of $48.99 average annual real estate tax), with options like an additional half-cent or cent. Aims to educate residents and assess investment appetite without implying tax hikes—possibly reallocating existing funds.</w:t>
      </w:r>
      <w:r>
        <w:t xml:space="preserve"> </w:t>
      </w:r>
      <w:r w:rsidRPr="00AA660E">
        <w:t>Discussion: RAC members guessed the current tax allocation (ranging from $1 to $10), surprised by the 1-cent reality. Tom cited Charlottesville’s master plan process (viewed online) as a model, noting their survey’s success and active recreation focus (e.g., 83% above national park access average).</w:t>
      </w:r>
    </w:p>
    <w:p w14:paraId="65A06419" w14:textId="77777777" w:rsidR="00AA660E" w:rsidRPr="00AA660E" w:rsidRDefault="00AA660E" w:rsidP="00AA660E">
      <w:pPr>
        <w:spacing w:after="0"/>
        <w:rPr>
          <w:b/>
          <w:bCs/>
          <w:u w:val="single"/>
        </w:rPr>
      </w:pPr>
      <w:r w:rsidRPr="00AA660E">
        <w:rPr>
          <w:b/>
          <w:bCs/>
          <w:u w:val="single"/>
        </w:rPr>
        <w:t>New Business</w:t>
      </w:r>
    </w:p>
    <w:p w14:paraId="552CF34A" w14:textId="77777777" w:rsidR="00AA660E" w:rsidRPr="00AA660E" w:rsidRDefault="00AA660E" w:rsidP="00AA660E">
      <w:pPr>
        <w:spacing w:after="0"/>
      </w:pPr>
      <w:r w:rsidRPr="00AA660E">
        <w:t>Several topics emerged to refine RAC’s role and operations:</w:t>
      </w:r>
    </w:p>
    <w:p w14:paraId="387E406A" w14:textId="77777777" w:rsidR="00AA660E" w:rsidRPr="00AA660E" w:rsidRDefault="00AA660E" w:rsidP="00AA660E">
      <w:pPr>
        <w:numPr>
          <w:ilvl w:val="0"/>
          <w:numId w:val="6"/>
        </w:numPr>
        <w:spacing w:after="0"/>
      </w:pPr>
      <w:r w:rsidRPr="00AA660E">
        <w:rPr>
          <w:b/>
          <w:bCs/>
        </w:rPr>
        <w:t>RAC Role and Bylaws</w:t>
      </w:r>
      <w:r w:rsidRPr="00AA660E">
        <w:t xml:space="preserve">: </w:t>
      </w:r>
    </w:p>
    <w:p w14:paraId="5E79F6E0" w14:textId="77777777" w:rsidR="00AA660E" w:rsidRPr="00AA660E" w:rsidRDefault="00AA660E" w:rsidP="00AA660E">
      <w:pPr>
        <w:numPr>
          <w:ilvl w:val="1"/>
          <w:numId w:val="6"/>
        </w:numPr>
        <w:spacing w:after="0"/>
      </w:pPr>
      <w:r w:rsidRPr="00AA660E">
        <w:t xml:space="preserve">Tom sought clarity on RAC’s advisory scope—what must come to RAC, what RAC recommends to the Board of Supervisors, and what’s internal feedback. He plans to attend Powhatan’s PRAC meeting (monthly, </w:t>
      </w:r>
      <w:proofErr w:type="gramStart"/>
      <w:r w:rsidRPr="00AA660E">
        <w:t>includes</w:t>
      </w:r>
      <w:proofErr w:type="gramEnd"/>
      <w:r w:rsidRPr="00AA660E">
        <w:t xml:space="preserve"> a board member) to compare practices and review RAC bylaws with </w:t>
      </w:r>
      <w:r w:rsidRPr="00AA660E">
        <w:rPr>
          <w:b/>
          <w:bCs/>
        </w:rPr>
        <w:t>Lisa B</w:t>
      </w:r>
      <w:r w:rsidRPr="00AA660E">
        <w:t xml:space="preserve"> (county contact) for updates.</w:t>
      </w:r>
    </w:p>
    <w:p w14:paraId="0800DD73" w14:textId="77777777" w:rsidR="00AA660E" w:rsidRPr="00AA660E" w:rsidRDefault="00AA660E" w:rsidP="00AA660E">
      <w:pPr>
        <w:numPr>
          <w:ilvl w:val="1"/>
          <w:numId w:val="6"/>
        </w:numPr>
        <w:spacing w:after="0"/>
      </w:pPr>
      <w:r w:rsidRPr="00AA660E">
        <w:lastRenderedPageBreak/>
        <w:t>Examples of past RAC input: fee adjustments (in-county/out-of-county summer camp tuition), shelter costs. Members like Larry and Betsy noted RAC’s role as a community feedback conduit, wanting to stay informed to address constituent queries.</w:t>
      </w:r>
    </w:p>
    <w:p w14:paraId="243C31BD" w14:textId="77777777" w:rsidR="00AA660E" w:rsidRPr="00AA660E" w:rsidRDefault="00AA660E" w:rsidP="00AA660E">
      <w:pPr>
        <w:numPr>
          <w:ilvl w:val="0"/>
          <w:numId w:val="6"/>
        </w:numPr>
        <w:spacing w:after="0"/>
      </w:pPr>
      <w:r w:rsidRPr="00AA660E">
        <w:rPr>
          <w:b/>
          <w:bCs/>
        </w:rPr>
        <w:t>Subcommittees</w:t>
      </w:r>
      <w:r w:rsidRPr="00AA660E">
        <w:t xml:space="preserve">: </w:t>
      </w:r>
    </w:p>
    <w:p w14:paraId="344CD28A" w14:textId="77777777" w:rsidR="00AA660E" w:rsidRPr="00AA660E" w:rsidRDefault="00AA660E" w:rsidP="00AA660E">
      <w:pPr>
        <w:numPr>
          <w:ilvl w:val="1"/>
          <w:numId w:val="6"/>
        </w:numPr>
        <w:spacing w:after="0"/>
      </w:pPr>
      <w:r w:rsidRPr="00AA660E">
        <w:rPr>
          <w:b/>
          <w:bCs/>
        </w:rPr>
        <w:t>Greg</w:t>
      </w:r>
      <w:r w:rsidRPr="00AA660E">
        <w:t xml:space="preserve"> (</w:t>
      </w:r>
      <w:proofErr w:type="gramStart"/>
      <w:r w:rsidRPr="00AA660E">
        <w:t>likely</w:t>
      </w:r>
      <w:proofErr w:type="gramEnd"/>
      <w:r w:rsidRPr="00AA660E">
        <w:t xml:space="preserve"> an RAC member) suggested subcommittees (e.g., youth sports, trails, seniors) to engage external stakeholders (e.g., GY Softball, YMCA, historical society). Tom saw potential in giving these groups a formal channel to RAC, reducing his role as sole intermediary and fostering collaboration (e.g., volunteer corps, event support).</w:t>
      </w:r>
    </w:p>
    <w:p w14:paraId="6EB04B28" w14:textId="3A5A9656" w:rsidR="00AA660E" w:rsidRPr="00AA660E" w:rsidRDefault="00AA660E" w:rsidP="00DD6B0C">
      <w:pPr>
        <w:numPr>
          <w:ilvl w:val="1"/>
          <w:numId w:val="6"/>
        </w:numPr>
        <w:spacing w:after="0"/>
      </w:pPr>
      <w:r w:rsidRPr="00AA660E">
        <w:t>Larry referenced a Louisa County resource group that met monthly, yielding fundraising and volunteerism benefits, suggesting a similar model could work.</w:t>
      </w:r>
    </w:p>
    <w:p w14:paraId="61F0DB3A" w14:textId="77777777" w:rsidR="00AA660E" w:rsidRPr="00AA660E" w:rsidRDefault="00AA660E" w:rsidP="00AA660E">
      <w:pPr>
        <w:numPr>
          <w:ilvl w:val="0"/>
          <w:numId w:val="6"/>
        </w:numPr>
        <w:spacing w:after="0"/>
      </w:pPr>
      <w:r w:rsidRPr="00AA660E">
        <w:rPr>
          <w:b/>
          <w:bCs/>
        </w:rPr>
        <w:t>Meeting Frequency</w:t>
      </w:r>
      <w:r w:rsidRPr="00AA660E">
        <w:t xml:space="preserve">: </w:t>
      </w:r>
    </w:p>
    <w:p w14:paraId="701731A9" w14:textId="77777777" w:rsidR="00AA660E" w:rsidRPr="00AA660E" w:rsidRDefault="00AA660E" w:rsidP="00AA660E">
      <w:pPr>
        <w:numPr>
          <w:ilvl w:val="1"/>
          <w:numId w:val="6"/>
        </w:numPr>
        <w:spacing w:after="0"/>
      </w:pPr>
      <w:r w:rsidRPr="00AA660E">
        <w:t>Currently bimonthly, Tom raised monthly meetings as a future option (like Powhatan), especially post-master plan when accountability and project momentum might demand more frequent check-ins. RAC leaned toward maintaining the status quo for now, with Tom suggesting it might shift later as needs grow.</w:t>
      </w:r>
    </w:p>
    <w:p w14:paraId="44D91F53" w14:textId="77777777" w:rsidR="00AA660E" w:rsidRPr="00AA660E" w:rsidRDefault="00AA660E" w:rsidP="00AA660E">
      <w:pPr>
        <w:numPr>
          <w:ilvl w:val="0"/>
          <w:numId w:val="6"/>
        </w:numPr>
        <w:spacing w:after="0"/>
      </w:pPr>
      <w:r w:rsidRPr="00AA660E">
        <w:rPr>
          <w:b/>
          <w:bCs/>
        </w:rPr>
        <w:t>County Employee Discounts and Payments</w:t>
      </w:r>
      <w:r w:rsidRPr="00AA660E">
        <w:t>: Brief mentions ensured staff discounts are considered and RAC members receiving stipends (e.g., Brandy) are paid correctly.</w:t>
      </w:r>
    </w:p>
    <w:p w14:paraId="2DDFD19B" w14:textId="77777777" w:rsidR="00AA660E" w:rsidRPr="00AA660E" w:rsidRDefault="00AA660E" w:rsidP="00AA660E">
      <w:pPr>
        <w:spacing w:after="0"/>
        <w:rPr>
          <w:b/>
          <w:bCs/>
        </w:rPr>
      </w:pPr>
      <w:r w:rsidRPr="00AA660E">
        <w:rPr>
          <w:b/>
          <w:bCs/>
        </w:rPr>
        <w:t>Miscellaneous</w:t>
      </w:r>
    </w:p>
    <w:p w14:paraId="78395434" w14:textId="6BDA0049" w:rsidR="00085101" w:rsidRDefault="00AA660E" w:rsidP="00AA660E">
      <w:pPr>
        <w:numPr>
          <w:ilvl w:val="0"/>
          <w:numId w:val="7"/>
        </w:numPr>
        <w:spacing w:after="0"/>
      </w:pPr>
      <w:r w:rsidRPr="00AA660E">
        <w:rPr>
          <w:b/>
          <w:bCs/>
        </w:rPr>
        <w:t>Volunteer Call</w:t>
      </w:r>
      <w:r w:rsidRPr="00AA660E">
        <w:t>: Tom requested help for June 21-22 All-Stars at Hidden Rock Park (youth softball).</w:t>
      </w:r>
    </w:p>
    <w:sectPr w:rsidR="00085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E4C"/>
    <w:multiLevelType w:val="multilevel"/>
    <w:tmpl w:val="FE4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9E2"/>
    <w:multiLevelType w:val="multilevel"/>
    <w:tmpl w:val="3E5EF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D0281"/>
    <w:multiLevelType w:val="multilevel"/>
    <w:tmpl w:val="73FE6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D67E2"/>
    <w:multiLevelType w:val="multilevel"/>
    <w:tmpl w:val="3A52B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63F57"/>
    <w:multiLevelType w:val="multilevel"/>
    <w:tmpl w:val="5B6A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36BFC"/>
    <w:multiLevelType w:val="multilevel"/>
    <w:tmpl w:val="D17E4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66997"/>
    <w:multiLevelType w:val="multilevel"/>
    <w:tmpl w:val="2A0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070412">
    <w:abstractNumId w:val="4"/>
  </w:num>
  <w:num w:numId="2" w16cid:durableId="1525098361">
    <w:abstractNumId w:val="2"/>
  </w:num>
  <w:num w:numId="3" w16cid:durableId="432479014">
    <w:abstractNumId w:val="0"/>
  </w:num>
  <w:num w:numId="4" w16cid:durableId="1511947725">
    <w:abstractNumId w:val="1"/>
  </w:num>
  <w:num w:numId="5" w16cid:durableId="864904477">
    <w:abstractNumId w:val="3"/>
  </w:num>
  <w:num w:numId="6" w16cid:durableId="1969047085">
    <w:abstractNumId w:val="5"/>
  </w:num>
  <w:num w:numId="7" w16cid:durableId="121728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0E"/>
    <w:rsid w:val="00085101"/>
    <w:rsid w:val="00AA660E"/>
    <w:rsid w:val="00C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2674"/>
  <w15:chartTrackingRefBased/>
  <w15:docId w15:val="{1CE0B2F1-2D32-476A-B364-EA1DA09A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60E"/>
    <w:rPr>
      <w:rFonts w:eastAsiaTheme="majorEastAsia" w:cstheme="majorBidi"/>
      <w:color w:val="272727" w:themeColor="text1" w:themeTint="D8"/>
    </w:rPr>
  </w:style>
  <w:style w:type="paragraph" w:styleId="Title">
    <w:name w:val="Title"/>
    <w:basedOn w:val="Normal"/>
    <w:next w:val="Normal"/>
    <w:link w:val="TitleChar"/>
    <w:uiPriority w:val="10"/>
    <w:qFormat/>
    <w:rsid w:val="00AA6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60E"/>
    <w:pPr>
      <w:spacing w:before="160"/>
      <w:jc w:val="center"/>
    </w:pPr>
    <w:rPr>
      <w:i/>
      <w:iCs/>
      <w:color w:val="404040" w:themeColor="text1" w:themeTint="BF"/>
    </w:rPr>
  </w:style>
  <w:style w:type="character" w:customStyle="1" w:styleId="QuoteChar">
    <w:name w:val="Quote Char"/>
    <w:basedOn w:val="DefaultParagraphFont"/>
    <w:link w:val="Quote"/>
    <w:uiPriority w:val="29"/>
    <w:rsid w:val="00AA660E"/>
    <w:rPr>
      <w:i/>
      <w:iCs/>
      <w:color w:val="404040" w:themeColor="text1" w:themeTint="BF"/>
    </w:rPr>
  </w:style>
  <w:style w:type="paragraph" w:styleId="ListParagraph">
    <w:name w:val="List Paragraph"/>
    <w:basedOn w:val="Normal"/>
    <w:uiPriority w:val="34"/>
    <w:qFormat/>
    <w:rsid w:val="00AA660E"/>
    <w:pPr>
      <w:ind w:left="720"/>
      <w:contextualSpacing/>
    </w:pPr>
  </w:style>
  <w:style w:type="character" w:styleId="IntenseEmphasis">
    <w:name w:val="Intense Emphasis"/>
    <w:basedOn w:val="DefaultParagraphFont"/>
    <w:uiPriority w:val="21"/>
    <w:qFormat/>
    <w:rsid w:val="00AA660E"/>
    <w:rPr>
      <w:i/>
      <w:iCs/>
      <w:color w:val="0F4761" w:themeColor="accent1" w:themeShade="BF"/>
    </w:rPr>
  </w:style>
  <w:style w:type="paragraph" w:styleId="IntenseQuote">
    <w:name w:val="Intense Quote"/>
    <w:basedOn w:val="Normal"/>
    <w:next w:val="Normal"/>
    <w:link w:val="IntenseQuoteChar"/>
    <w:uiPriority w:val="30"/>
    <w:qFormat/>
    <w:rsid w:val="00AA6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60E"/>
    <w:rPr>
      <w:i/>
      <w:iCs/>
      <w:color w:val="0F4761" w:themeColor="accent1" w:themeShade="BF"/>
    </w:rPr>
  </w:style>
  <w:style w:type="character" w:styleId="IntenseReference">
    <w:name w:val="Intense Reference"/>
    <w:basedOn w:val="DefaultParagraphFont"/>
    <w:uiPriority w:val="32"/>
    <w:qFormat/>
    <w:rsid w:val="00AA6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169">
      <w:bodyDiv w:val="1"/>
      <w:marLeft w:val="0"/>
      <w:marRight w:val="0"/>
      <w:marTop w:val="0"/>
      <w:marBottom w:val="0"/>
      <w:divBdr>
        <w:top w:val="none" w:sz="0" w:space="0" w:color="auto"/>
        <w:left w:val="none" w:sz="0" w:space="0" w:color="auto"/>
        <w:bottom w:val="none" w:sz="0" w:space="0" w:color="auto"/>
        <w:right w:val="none" w:sz="0" w:space="0" w:color="auto"/>
      </w:divBdr>
      <w:divsChild>
        <w:div w:id="1161962832">
          <w:marLeft w:val="0"/>
          <w:marRight w:val="0"/>
          <w:marTop w:val="0"/>
          <w:marBottom w:val="0"/>
          <w:divBdr>
            <w:top w:val="none" w:sz="0" w:space="0" w:color="auto"/>
            <w:left w:val="none" w:sz="0" w:space="0" w:color="auto"/>
            <w:bottom w:val="none" w:sz="0" w:space="0" w:color="auto"/>
            <w:right w:val="none" w:sz="0" w:space="0" w:color="auto"/>
          </w:divBdr>
        </w:div>
      </w:divsChild>
    </w:div>
    <w:div w:id="324018368">
      <w:bodyDiv w:val="1"/>
      <w:marLeft w:val="0"/>
      <w:marRight w:val="0"/>
      <w:marTop w:val="0"/>
      <w:marBottom w:val="0"/>
      <w:divBdr>
        <w:top w:val="none" w:sz="0" w:space="0" w:color="auto"/>
        <w:left w:val="none" w:sz="0" w:space="0" w:color="auto"/>
        <w:bottom w:val="none" w:sz="0" w:space="0" w:color="auto"/>
        <w:right w:val="none" w:sz="0" w:space="0" w:color="auto"/>
      </w:divBdr>
      <w:divsChild>
        <w:div w:id="1010453843">
          <w:marLeft w:val="0"/>
          <w:marRight w:val="0"/>
          <w:marTop w:val="0"/>
          <w:marBottom w:val="0"/>
          <w:divBdr>
            <w:top w:val="none" w:sz="0" w:space="0" w:color="auto"/>
            <w:left w:val="none" w:sz="0" w:space="0" w:color="auto"/>
            <w:bottom w:val="none" w:sz="0" w:space="0" w:color="auto"/>
            <w:right w:val="none" w:sz="0" w:space="0" w:color="auto"/>
          </w:divBdr>
        </w:div>
      </w:divsChild>
    </w:div>
    <w:div w:id="596523402">
      <w:bodyDiv w:val="1"/>
      <w:marLeft w:val="0"/>
      <w:marRight w:val="0"/>
      <w:marTop w:val="0"/>
      <w:marBottom w:val="0"/>
      <w:divBdr>
        <w:top w:val="none" w:sz="0" w:space="0" w:color="auto"/>
        <w:left w:val="none" w:sz="0" w:space="0" w:color="auto"/>
        <w:bottom w:val="none" w:sz="0" w:space="0" w:color="auto"/>
        <w:right w:val="none" w:sz="0" w:space="0" w:color="auto"/>
      </w:divBdr>
      <w:divsChild>
        <w:div w:id="48918867">
          <w:marLeft w:val="0"/>
          <w:marRight w:val="0"/>
          <w:marTop w:val="0"/>
          <w:marBottom w:val="0"/>
          <w:divBdr>
            <w:top w:val="none" w:sz="0" w:space="0" w:color="auto"/>
            <w:left w:val="none" w:sz="0" w:space="0" w:color="auto"/>
            <w:bottom w:val="none" w:sz="0" w:space="0" w:color="auto"/>
            <w:right w:val="none" w:sz="0" w:space="0" w:color="auto"/>
          </w:divBdr>
        </w:div>
      </w:divsChild>
    </w:div>
    <w:div w:id="810294960">
      <w:bodyDiv w:val="1"/>
      <w:marLeft w:val="0"/>
      <w:marRight w:val="0"/>
      <w:marTop w:val="0"/>
      <w:marBottom w:val="0"/>
      <w:divBdr>
        <w:top w:val="none" w:sz="0" w:space="0" w:color="auto"/>
        <w:left w:val="none" w:sz="0" w:space="0" w:color="auto"/>
        <w:bottom w:val="none" w:sz="0" w:space="0" w:color="auto"/>
        <w:right w:val="none" w:sz="0" w:space="0" w:color="auto"/>
      </w:divBdr>
      <w:divsChild>
        <w:div w:id="129905755">
          <w:marLeft w:val="0"/>
          <w:marRight w:val="0"/>
          <w:marTop w:val="0"/>
          <w:marBottom w:val="0"/>
          <w:divBdr>
            <w:top w:val="none" w:sz="0" w:space="0" w:color="auto"/>
            <w:left w:val="none" w:sz="0" w:space="0" w:color="auto"/>
            <w:bottom w:val="none" w:sz="0" w:space="0" w:color="auto"/>
            <w:right w:val="none" w:sz="0" w:space="0" w:color="auto"/>
          </w:divBdr>
        </w:div>
      </w:divsChild>
    </w:div>
    <w:div w:id="884607253">
      <w:bodyDiv w:val="1"/>
      <w:marLeft w:val="0"/>
      <w:marRight w:val="0"/>
      <w:marTop w:val="0"/>
      <w:marBottom w:val="0"/>
      <w:divBdr>
        <w:top w:val="none" w:sz="0" w:space="0" w:color="auto"/>
        <w:left w:val="none" w:sz="0" w:space="0" w:color="auto"/>
        <w:bottom w:val="none" w:sz="0" w:space="0" w:color="auto"/>
        <w:right w:val="none" w:sz="0" w:space="0" w:color="auto"/>
      </w:divBdr>
      <w:divsChild>
        <w:div w:id="1590309079">
          <w:marLeft w:val="0"/>
          <w:marRight w:val="0"/>
          <w:marTop w:val="0"/>
          <w:marBottom w:val="0"/>
          <w:divBdr>
            <w:top w:val="none" w:sz="0" w:space="0" w:color="auto"/>
            <w:left w:val="none" w:sz="0" w:space="0" w:color="auto"/>
            <w:bottom w:val="none" w:sz="0" w:space="0" w:color="auto"/>
            <w:right w:val="none" w:sz="0" w:space="0" w:color="auto"/>
          </w:divBdr>
        </w:div>
      </w:divsChild>
    </w:div>
    <w:div w:id="2123330821">
      <w:bodyDiv w:val="1"/>
      <w:marLeft w:val="0"/>
      <w:marRight w:val="0"/>
      <w:marTop w:val="0"/>
      <w:marBottom w:val="0"/>
      <w:divBdr>
        <w:top w:val="none" w:sz="0" w:space="0" w:color="auto"/>
        <w:left w:val="none" w:sz="0" w:space="0" w:color="auto"/>
        <w:bottom w:val="none" w:sz="0" w:space="0" w:color="auto"/>
        <w:right w:val="none" w:sz="0" w:space="0" w:color="auto"/>
      </w:divBdr>
      <w:divsChild>
        <w:div w:id="3828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Angelia</dc:creator>
  <cp:keywords/>
  <dc:description/>
  <cp:lastModifiedBy>Miller, Angelia</cp:lastModifiedBy>
  <cp:revision>1</cp:revision>
  <dcterms:created xsi:type="dcterms:W3CDTF">2025-03-20T13:42:00Z</dcterms:created>
  <dcterms:modified xsi:type="dcterms:W3CDTF">2025-03-20T13:51:00Z</dcterms:modified>
</cp:coreProperties>
</file>